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35" w:type="dxa"/>
        <w:tblCellSpacing w:w="0" w:type="dxa"/>
        <w:tblCellMar>
          <w:left w:w="0" w:type="dxa"/>
          <w:right w:w="0" w:type="dxa"/>
        </w:tblCellMar>
        <w:tblLook w:val="04A0" w:firstRow="1" w:lastRow="0" w:firstColumn="1" w:lastColumn="0" w:noHBand="0" w:noVBand="1"/>
      </w:tblPr>
      <w:tblGrid>
        <w:gridCol w:w="11235"/>
      </w:tblGrid>
      <w:tr w:rsidR="00185CD9" w:rsidRPr="00185CD9" w:rsidTr="00185CD9">
        <w:trPr>
          <w:tblCellSpacing w:w="0" w:type="dxa"/>
        </w:trPr>
        <w:tc>
          <w:tcPr>
            <w:tcW w:w="0" w:type="auto"/>
            <w:vAlign w:val="center"/>
            <w:hideMark/>
          </w:tcPr>
          <w:p w:rsidR="00185CD9" w:rsidRPr="00185CD9" w:rsidRDefault="00185CD9" w:rsidP="00185CD9">
            <w:pPr>
              <w:spacing w:before="100" w:beforeAutospacing="1" w:after="100" w:afterAutospacing="1" w:line="240" w:lineRule="auto"/>
              <w:outlineLvl w:val="1"/>
              <w:rPr>
                <w:rFonts w:ascii="Arial" w:eastAsia="Times New Roman" w:hAnsi="Arial" w:cs="Arial"/>
                <w:b/>
                <w:bCs/>
                <w:color w:val="FF8040"/>
                <w:sz w:val="24"/>
                <w:szCs w:val="24"/>
                <w:lang w:eastAsia="es-CL"/>
              </w:rPr>
            </w:pPr>
            <w:bookmarkStart w:id="0" w:name="_GoBack"/>
            <w:r w:rsidRPr="00185CD9">
              <w:rPr>
                <w:rFonts w:ascii="Arial" w:eastAsia="Times New Roman" w:hAnsi="Arial" w:cs="Arial"/>
                <w:b/>
                <w:bCs/>
                <w:color w:val="FF8040"/>
                <w:sz w:val="24"/>
                <w:szCs w:val="24"/>
                <w:lang w:eastAsia="es-CL"/>
              </w:rPr>
              <w:t>20 preguntas sobre los alimentos genéticamente modificados (GM)</w:t>
            </w:r>
          </w:p>
          <w:bookmarkEnd w:id="0"/>
          <w:p w:rsidR="00185CD9" w:rsidRPr="00185CD9" w:rsidRDefault="00185CD9" w:rsidP="00185CD9">
            <w:pPr>
              <w:spacing w:before="100" w:beforeAutospacing="1" w:after="100" w:afterAutospacing="1" w:line="240" w:lineRule="auto"/>
              <w:outlineLvl w:val="2"/>
              <w:rPr>
                <w:rFonts w:ascii="Arial" w:eastAsia="Times New Roman" w:hAnsi="Arial" w:cs="Arial"/>
                <w:b/>
                <w:bCs/>
                <w:color w:val="FF8040"/>
                <w:sz w:val="20"/>
                <w:szCs w:val="20"/>
                <w:lang w:eastAsia="es-CL"/>
              </w:rPr>
            </w:pPr>
            <w:r w:rsidRPr="00185CD9">
              <w:rPr>
                <w:rFonts w:ascii="Arial" w:eastAsia="Times New Roman" w:hAnsi="Arial" w:cs="Arial"/>
                <w:b/>
                <w:bCs/>
                <w:color w:val="FF8040"/>
                <w:sz w:val="20"/>
                <w:szCs w:val="20"/>
                <w:lang w:eastAsia="es-CL"/>
              </w:rPr>
              <w:t>Organización Mundial de la Salud</w:t>
            </w:r>
          </w:p>
        </w:tc>
      </w:tr>
    </w:tbl>
    <w:p w:rsidR="00185CD9" w:rsidRPr="00185CD9" w:rsidRDefault="00185CD9" w:rsidP="00185CD9">
      <w:pPr>
        <w:spacing w:after="0" w:line="240" w:lineRule="auto"/>
        <w:rPr>
          <w:rFonts w:ascii="Times New Roman" w:eastAsia="Times New Roman" w:hAnsi="Times New Roman" w:cs="Times New Roman"/>
          <w:sz w:val="24"/>
          <w:szCs w:val="24"/>
          <w:lang w:eastAsia="es-CL"/>
        </w:rPr>
      </w:pPr>
      <w:r w:rsidRPr="00185CD9">
        <w:rPr>
          <w:rFonts w:ascii="Times New Roman" w:eastAsia="Times New Roman" w:hAnsi="Times New Roman" w:cs="Times New Roman"/>
          <w:sz w:val="24"/>
          <w:szCs w:val="24"/>
          <w:lang w:eastAsia="es-CL"/>
        </w:rPr>
        <w:pict>
          <v:rect id="_x0000_i1025" style="width:559.5pt;height:1.5pt" o:hrpct="0" o:hrstd="t" o:hrnoshade="t" o:hr="t" fillcolor="black" stroked="f"/>
        </w:pic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Estas preguntas y respuestas han sido preparadas por la OMS en respuesta a preguntas y preocupaciones de una cantidad de Gobiernos de Estados Miembro de la OMS con respecto a la naturaleza y la inocuidad de los alimentos genéticamente modificados.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P1. </w:t>
      </w:r>
      <w:r w:rsidRPr="00185CD9">
        <w:rPr>
          <w:rFonts w:ascii="Arial" w:eastAsia="Times New Roman" w:hAnsi="Arial" w:cs="Arial"/>
          <w:b/>
          <w:bCs/>
          <w:color w:val="000000"/>
          <w:sz w:val="20"/>
          <w:szCs w:val="20"/>
          <w:lang w:eastAsia="es-CL"/>
        </w:rPr>
        <w:t>¿Qué son los organismos genéticamente modificados (GM) y los alimentos GM?</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Los organismos genéticamente modificados (OGM) pueden definirse como organismos en los cuales el material genético (ADN) ha sido alterado de un modo artificial. La tecnología generalmente se denomina “biotecnología moderna” o “tecnología genética”, en ocasiones también “tecnología de ADN recombinante” o “ingeniería genética”. Ésta permite transferir genes seleccionados individuales de un organismo a otro, también entre especies no relacionadas.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Dichos métodos se utilizan para crear vegetales GM – que luego se utilizan para desarrollar cultivos de alimentos GM.</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P2. </w:t>
      </w:r>
      <w:r w:rsidRPr="00185CD9">
        <w:rPr>
          <w:rFonts w:ascii="Arial" w:eastAsia="Times New Roman" w:hAnsi="Arial" w:cs="Arial"/>
          <w:b/>
          <w:bCs/>
          <w:color w:val="000000"/>
          <w:sz w:val="20"/>
          <w:szCs w:val="20"/>
          <w:lang w:eastAsia="es-CL"/>
        </w:rPr>
        <w:t>¿Por qué se producen alimentos GM?</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 xml:space="preserve">Los alimentos GM se desarrollan –y comercializan- porque se percibe cierta ventaja tanto para los productores como para los consumidores de estos alimentos. Esto tiene como objetivo traducirse en un producto con un menor precio, mayores beneficios (en términos de durabilidad o valor nutricional) o ambos. En un principio, los individuos que desarrollaban semillas GM deseaban que sus productos fueran aceptados por los productores, por lo tanto, se concentraron en innovaciones que los agricultores (y la industria alimentaria en general) </w:t>
      </w:r>
      <w:proofErr w:type="gramStart"/>
      <w:r w:rsidRPr="00185CD9">
        <w:rPr>
          <w:rFonts w:ascii="Arial" w:eastAsia="Times New Roman" w:hAnsi="Arial" w:cs="Arial"/>
          <w:color w:val="000000"/>
          <w:sz w:val="20"/>
          <w:szCs w:val="20"/>
          <w:lang w:eastAsia="es-CL"/>
        </w:rPr>
        <w:t>pudiera</w:t>
      </w:r>
      <w:proofErr w:type="gramEnd"/>
      <w:r w:rsidRPr="00185CD9">
        <w:rPr>
          <w:rFonts w:ascii="Arial" w:eastAsia="Times New Roman" w:hAnsi="Arial" w:cs="Arial"/>
          <w:color w:val="000000"/>
          <w:sz w:val="20"/>
          <w:szCs w:val="20"/>
          <w:lang w:eastAsia="es-CL"/>
        </w:rPr>
        <w:t xml:space="preserve"> apreciar.</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El objetivo inicial del desarrollo de vegetales sobre la base de organismos GM fue aumentar la protección de los cultivos. Los cultivos GM actualmente en el mercado tienen como objetivo principal aumentar el nivel de protección de los cultivos mediante la introducción de resistencia a enfermedades causadas por insectos o virus a los vegetales o mediante una mayor tolerancia a los herbicidas.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i/>
          <w:iCs/>
          <w:color w:val="000000"/>
          <w:sz w:val="20"/>
          <w:szCs w:val="20"/>
          <w:lang w:eastAsia="es-CL"/>
        </w:rPr>
        <w:t>La resistencia a los insectos </w:t>
      </w:r>
      <w:r w:rsidRPr="00185CD9">
        <w:rPr>
          <w:rFonts w:ascii="Arial" w:eastAsia="Times New Roman" w:hAnsi="Arial" w:cs="Arial"/>
          <w:color w:val="000000"/>
          <w:sz w:val="20"/>
          <w:szCs w:val="20"/>
          <w:lang w:eastAsia="es-CL"/>
        </w:rPr>
        <w:t>se logra incorporando a la planta alimenticia el gen productor de toxinas de la bacteria </w:t>
      </w:r>
      <w:r w:rsidRPr="00185CD9">
        <w:rPr>
          <w:rFonts w:ascii="Arial" w:eastAsia="Times New Roman" w:hAnsi="Arial" w:cs="Arial"/>
          <w:i/>
          <w:iCs/>
          <w:color w:val="000000"/>
          <w:sz w:val="20"/>
          <w:szCs w:val="20"/>
          <w:lang w:eastAsia="es-CL"/>
        </w:rPr>
        <w:t>Bacillus thuringiensis </w:t>
      </w:r>
      <w:r w:rsidRPr="00185CD9">
        <w:rPr>
          <w:rFonts w:ascii="Arial" w:eastAsia="Times New Roman" w:hAnsi="Arial" w:cs="Arial"/>
          <w:color w:val="000000"/>
          <w:sz w:val="20"/>
          <w:szCs w:val="20"/>
          <w:lang w:eastAsia="es-CL"/>
        </w:rPr>
        <w:t>(BT). Esta toxina se usa actualmente como un insecticida convencional en la agricultura y es inocua para el consumo humano. Se ha demostrado que los cultivos GM que producen esta toxina en forma permanente requieren menores cantidades de insecticidas en situaciones específicas, por ejemplo, donde la presión de plagas es elevada.</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i/>
          <w:iCs/>
          <w:color w:val="000000"/>
          <w:sz w:val="20"/>
          <w:szCs w:val="20"/>
          <w:lang w:eastAsia="es-CL"/>
        </w:rPr>
        <w:t>La resistencia viral </w:t>
      </w:r>
      <w:r w:rsidRPr="00185CD9">
        <w:rPr>
          <w:rFonts w:ascii="Arial" w:eastAsia="Times New Roman" w:hAnsi="Arial" w:cs="Arial"/>
          <w:color w:val="000000"/>
          <w:sz w:val="20"/>
          <w:szCs w:val="20"/>
          <w:lang w:eastAsia="es-CL"/>
        </w:rPr>
        <w:t>se logra mediante la introducción de un gen de ciertos virus que causan enfermedad en los vegetales. La resistencia viral reduce la susceptibilidad de los vegetales a enfermedades causadas por dichos virus, lo que da como resultado un rendimiento mayor de los cultivos.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i/>
          <w:iCs/>
          <w:color w:val="000000"/>
          <w:sz w:val="20"/>
          <w:szCs w:val="20"/>
          <w:lang w:eastAsia="es-CL"/>
        </w:rPr>
        <w:t>La tolerancia a herbicidas </w:t>
      </w:r>
      <w:r w:rsidRPr="00185CD9">
        <w:rPr>
          <w:rFonts w:ascii="Arial" w:eastAsia="Times New Roman" w:hAnsi="Arial" w:cs="Arial"/>
          <w:color w:val="000000"/>
          <w:sz w:val="20"/>
          <w:szCs w:val="20"/>
          <w:lang w:eastAsia="es-CL"/>
        </w:rPr>
        <w:t>se logra mediante la introducción de un gen de una bacteria que le confiere resistencia a ciertos herbicidas. En situaciones donde la presión de la maleza es elevada, el uso de dichos cultivos ha producido una reducción en la cantidad de herbicidas utilizados.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lastRenderedPageBreak/>
        <w:t>P3. </w:t>
      </w:r>
      <w:r w:rsidRPr="00185CD9">
        <w:rPr>
          <w:rFonts w:ascii="Arial" w:eastAsia="Times New Roman" w:hAnsi="Arial" w:cs="Arial"/>
          <w:b/>
          <w:bCs/>
          <w:color w:val="000000"/>
          <w:sz w:val="20"/>
          <w:szCs w:val="20"/>
          <w:lang w:eastAsia="es-CL"/>
        </w:rPr>
        <w:t>¿Se evalúan los alimentos GM en forma diferente de los alimentos tradicionales?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En general, los consumidores consideran que los alimentos tradicionales (que usualmente se han consumido por miles de años) son inocuos.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Cuando se desarrollan alimentos nuevos por métodos naturales, se pueden alterar algunas de las características existentes en los alimentos, tanto en forma positiva como negativa. Se podría convocar a las autoridades nacionales de alimentos a examinar los alimentos tradicionales, pero esto no siempre ocurre. En realidad, puede ocurrir que los vegetales nuevos desarrollados mediante técnicas tradicionales de reproducción no se evalúen rigurosamente usando técnicas de evaluación de riesgos.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Con los alimentos GM, la mayoría de las autoridades nacionales consideran que son necesarias evaluaciones específicas. Se han establecido sistemas específicos para una evaluación rigurosa de organismos GM y alimentos GM relativos tanto a la salud humana como al medio ambiente. Por lo general, no se realizan evaluaciones similares para los alimentos tradicionales. Por lo tanto, hay una diferencia significativa en el proceso de evaluación antes de la comercialización para estos dos grupos de alimentos.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Uno de los objetivos del Programa de Inocuidad Alimentaria de la OMS es colaborar con las autoridades nacionales en la identificación de los alimentos que deben someterse a evaluaciones de riesgos, incluyendo alimentos GM, y recomendar las evaluaciones correctas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P4. </w:t>
      </w:r>
      <w:r w:rsidRPr="00185CD9">
        <w:rPr>
          <w:rFonts w:ascii="Arial" w:eastAsia="Times New Roman" w:hAnsi="Arial" w:cs="Arial"/>
          <w:b/>
          <w:bCs/>
          <w:color w:val="000000"/>
          <w:sz w:val="20"/>
          <w:szCs w:val="20"/>
          <w:lang w:eastAsia="es-CL"/>
        </w:rPr>
        <w:t>¿Cómo se determinan los riesgos potenciales para la salud humana?</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La evaluación de inocuidad de los alimentos GM generalmente investiga: (a) los efectos directos sobre la salud (toxicidad), (b) las tendencias a provocar una reacción alérgica (alergenicidad); (c) los componentes específicos con sospecha de tener propiedades nutricionales o tóxicas; (d) la estabilidad del gen insertado; (e) los efectos nutricionales asociados con la modificación genética; y (f) cualquier efecto no deseado que podría producirse por la inserción genética.</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P5. </w:t>
      </w:r>
      <w:r w:rsidRPr="00185CD9">
        <w:rPr>
          <w:rFonts w:ascii="Arial" w:eastAsia="Times New Roman" w:hAnsi="Arial" w:cs="Arial"/>
          <w:b/>
          <w:bCs/>
          <w:color w:val="000000"/>
          <w:sz w:val="20"/>
          <w:szCs w:val="20"/>
          <w:lang w:eastAsia="es-CL"/>
        </w:rPr>
        <w:t>¿Cuáles son los principales temas de preocupación para la salud humana?</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Si bien las discusiones teóricas han abarcado una amplia gama de aspectos, los tres temas principales debatidos son las tendencias a provocar una reacción alérgica (alergenicidad), la transferencia de genes y el cruzamiento lejano (</w:t>
      </w:r>
      <w:r w:rsidRPr="00185CD9">
        <w:rPr>
          <w:rFonts w:ascii="Arial" w:eastAsia="Times New Roman" w:hAnsi="Arial" w:cs="Arial"/>
          <w:i/>
          <w:iCs/>
          <w:color w:val="000000"/>
          <w:sz w:val="20"/>
          <w:szCs w:val="20"/>
          <w:lang w:eastAsia="es-CL"/>
        </w:rPr>
        <w:t>outcrossing)</w:t>
      </w:r>
      <w:r w:rsidRPr="00185CD9">
        <w:rPr>
          <w:rFonts w:ascii="Arial" w:eastAsia="Times New Roman" w:hAnsi="Arial" w:cs="Arial"/>
          <w:color w:val="000000"/>
          <w:sz w:val="20"/>
          <w:szCs w:val="20"/>
          <w:lang w:eastAsia="es-CL"/>
        </w:rPr>
        <w:t>.</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i/>
          <w:iCs/>
          <w:color w:val="000000"/>
          <w:sz w:val="20"/>
          <w:szCs w:val="20"/>
          <w:lang w:eastAsia="es-CL"/>
        </w:rPr>
        <w:t>Alergenicidad. </w:t>
      </w:r>
      <w:r w:rsidRPr="00185CD9">
        <w:rPr>
          <w:rFonts w:ascii="Arial" w:eastAsia="Times New Roman" w:hAnsi="Arial" w:cs="Arial"/>
          <w:color w:val="000000"/>
          <w:sz w:val="20"/>
          <w:szCs w:val="20"/>
          <w:lang w:eastAsia="es-CL"/>
        </w:rPr>
        <w:t>Por una cuestión de principios, se desalienta la transferencia de genes de alimentos comúnmente alergénicos a menos que pueda demostrarse que el producto proteico del gen transferido no es alergénico. Si bien los alimentos desarrollados en forma tradicional no se evalúan generalmente en cuanto a alergenicidad, los protocolos para pruebas de alimentos GM han sido evaluados por la Organización de las Naciones Unidas para la Alimentación y la Agricultura (FAO) y la 3 OMS. No se han hallado efectos alérgicos en relación con los alimentos GM que se encuentran actualmente en el mercado.</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i/>
          <w:iCs/>
          <w:color w:val="000000"/>
          <w:sz w:val="20"/>
          <w:szCs w:val="20"/>
          <w:lang w:eastAsia="es-CL"/>
        </w:rPr>
        <w:t>Transferencia genética. </w:t>
      </w:r>
      <w:r w:rsidRPr="00185CD9">
        <w:rPr>
          <w:rFonts w:ascii="Arial" w:eastAsia="Times New Roman" w:hAnsi="Arial" w:cs="Arial"/>
          <w:color w:val="000000"/>
          <w:sz w:val="20"/>
          <w:szCs w:val="20"/>
          <w:lang w:eastAsia="es-CL"/>
        </w:rPr>
        <w:t>La transferencia genética de alimentos GM a células del organismo o a bacterias del tracto gastrointestinal causarían preocupación si el material genético transferido afectara en forma adversa a la salud humana. Esto sería particularmente relevante si fueran a transferirse genes de resistencia a antibióticos usados para crear OGM. Si bien la probabilidad de transferencia es baja, un panel de expertos reciente de FAO/OMS ha incentivado el uso de tecnología sin genes de resistencia a antibióticos.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i/>
          <w:iCs/>
          <w:color w:val="000000"/>
          <w:sz w:val="20"/>
          <w:szCs w:val="20"/>
          <w:lang w:eastAsia="es-CL"/>
        </w:rPr>
        <w:lastRenderedPageBreak/>
        <w:t>Outcrossing. </w:t>
      </w:r>
      <w:r w:rsidRPr="00185CD9">
        <w:rPr>
          <w:rFonts w:ascii="Arial" w:eastAsia="Times New Roman" w:hAnsi="Arial" w:cs="Arial"/>
          <w:color w:val="000000"/>
          <w:sz w:val="20"/>
          <w:szCs w:val="20"/>
          <w:lang w:eastAsia="es-CL"/>
        </w:rPr>
        <w:t>El desplazamiento de genes de vegetales GM a cultivos convencionales o especies silvestres relacionadas (llamado “outcrossing”), así como la combinación de cultivos provenientes de semillas convencionales con aquellos desarrollados usando cultivos GM, puede tener un efecto indirecto sobre la inocuidad y la seguridad de los alimentos. Este riesgo es real, como se demostró cuando aparecieron rastros de un tipo de maíz que sólo fue aprobado para alimentación animal en productos del maíz para consumo humano en los Estados Unidos de América. Muchos países han adoptado estrategias para reducir la combinación, incluyendo una clara separación de los campos dentro de los cuales se desarrollan cultivos GM y cultivos convencionales.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Se está discutiendo la factibilidad y los métodos para monitorear los productos alimentarios GM después de la comercialización, para la vigilancia continua de la inocuidad de los productos alimentarios GM.</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P6. </w:t>
      </w:r>
      <w:r w:rsidRPr="00185CD9">
        <w:rPr>
          <w:rFonts w:ascii="Arial" w:eastAsia="Times New Roman" w:hAnsi="Arial" w:cs="Arial"/>
          <w:b/>
          <w:bCs/>
          <w:color w:val="000000"/>
          <w:sz w:val="20"/>
          <w:szCs w:val="20"/>
          <w:lang w:eastAsia="es-CL"/>
        </w:rPr>
        <w:t>¿Cómo se realiza una evaluación de riesgos para el medio ambiente?</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Las evaluaciones de riesgos del medio ambiente abarcan tanto los OGM involucrados como el potencial medio ambiente receptor. El proceso de evaluación incluye una evaluación de las características del OGM y sus efectos y estabilidad en el medio ambiente, combinado con las características ecológicas del medio ambiente en el cual tendrá lugar la introducción. La evaluación también incluye los efectos no deseados que podrían surgir por la inserción del nuevo gen.</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P7. </w:t>
      </w:r>
      <w:r w:rsidRPr="00185CD9">
        <w:rPr>
          <w:rFonts w:ascii="Arial" w:eastAsia="Times New Roman" w:hAnsi="Arial" w:cs="Arial"/>
          <w:b/>
          <w:bCs/>
          <w:color w:val="000000"/>
          <w:sz w:val="20"/>
          <w:szCs w:val="20"/>
          <w:lang w:eastAsia="es-CL"/>
        </w:rPr>
        <w:t>¿Cuáles son los temas de preocupación en cuanto al medio ambiente?</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Los temas de preocupación incluyen: la capacidad de los OGM para dispersarse e introducir potencialmente los genes de ingeniería genética dentro de poblaciones silvestres; la persistencia del gen una vez que el OGM ha sido cosechado; la susceptibilidad de los organismos no objetivo (por ej., los insectos que no son plaga) al producto genético; la estabilidad del gen; la reducción del espectro de otros vegetales incluyendo pérdida de biodiversidad; y un mayor uso de sustancias químicas en la agricultura. Los aspectos de inocuidad del medio ambiente de los cultivos GM varían considerablemente de acuerdo con las condiciones locales.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Las investigaciones actuales se concentran en: el efecto potencialmente perjudicial sobre los insectos beneficiosos o una inducción más rápida de insectos resistentes; la generación potencial de nuevos patógenos vegetales; las potenciales consecuencias perjudiciales para la biodiversidad vegetal y la vida silvestre, y un menor uso de la práctica importante de rotación de cultivos en ciertas situaciones locales; y el desplazamiento de genes de resistencia a los herbicidas a otros vegetales.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P8. </w:t>
      </w:r>
      <w:r w:rsidRPr="00185CD9">
        <w:rPr>
          <w:rFonts w:ascii="Arial" w:eastAsia="Times New Roman" w:hAnsi="Arial" w:cs="Arial"/>
          <w:b/>
          <w:bCs/>
          <w:color w:val="000000"/>
          <w:sz w:val="20"/>
          <w:szCs w:val="20"/>
          <w:lang w:eastAsia="es-CL"/>
        </w:rPr>
        <w:t>¿Son inocuos los alimentos GM?</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Los diferentes organismos GM incluyen genes diferentes insertados en formas diferentes. Esto significa que cada alimento GM y su inocuidad deben ser evaluados individualmente, y que no es posible hacer afirmaciones generales sobre la inocuidad de todos los alimentos GM.</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Los alimentos GM actualmente disponibles en el mercado internacional han pasado las evaluaciones de riesgo y no es probable que presenten riesgos para la salud humana. Además, no se han demostrados efectos sobre la salud humana como resultado del consumo de dichos alimentos por la población general en los países donde fueron aprobados. El uso continuo de evaluaciones de riesgo en base a los principios del Codex y, donde corresponda, incluyendo el monitoreo post comercialización, debe formar la base para evaluar la inocuidad de los alimentos GM.</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lastRenderedPageBreak/>
        <w:t>P9. </w:t>
      </w:r>
      <w:r w:rsidRPr="00185CD9">
        <w:rPr>
          <w:rFonts w:ascii="Arial" w:eastAsia="Times New Roman" w:hAnsi="Arial" w:cs="Arial"/>
          <w:b/>
          <w:bCs/>
          <w:color w:val="000000"/>
          <w:sz w:val="20"/>
          <w:szCs w:val="20"/>
          <w:lang w:eastAsia="es-CL"/>
        </w:rPr>
        <w:t>¿Cómo se reglamentan los alimentos GM a nivel nacional?</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La forma en que los países han reglamentado los alimentos GM es variada. En algunos países, los alimentos GM no están reglamentados todavía. Los países que cuentan con legislación, se concentran principalmente en evaluaciones de riesgos para la salud de los consumidores. Los países que tienen disposiciones para los alimentos GM, usualmente también reglamentan los OGM en general, teniendo en cuenta los riesgos para la salud y el medio ambiente así como los temas relacionados con control y comercio (como los regímenes potenciales de prueba y etiquetado). Dada la dinámica del debate sobre alimentos GM, es probable que la legislación continúe evolucionando.</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P10. </w:t>
      </w:r>
      <w:r w:rsidRPr="00185CD9">
        <w:rPr>
          <w:rFonts w:ascii="Arial" w:eastAsia="Times New Roman" w:hAnsi="Arial" w:cs="Arial"/>
          <w:b/>
          <w:bCs/>
          <w:color w:val="000000"/>
          <w:sz w:val="20"/>
          <w:szCs w:val="20"/>
          <w:lang w:eastAsia="es-CL"/>
        </w:rPr>
        <w:t>¿Qué tipos de alimentos GM se encuentran en el mercado internacional?</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Todos los cultivos GM disponibles en el mercado internacional en la actualidad han sido diseñados usando una de tres características básicas: resistencia al daño causado por insectos, resistencia a las infecciones virales; y tolerancia a ciertos herbicidas. Todos los genes usados para modificar cultivos provienen de microorganismos.</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1"/>
        <w:gridCol w:w="2057"/>
        <w:gridCol w:w="4654"/>
      </w:tblGrid>
      <w:tr w:rsidR="00185CD9" w:rsidRPr="00185CD9" w:rsidTr="00185C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i/>
                <w:iCs/>
                <w:sz w:val="20"/>
                <w:szCs w:val="20"/>
                <w:lang w:eastAsia="es-CL"/>
              </w:rPr>
              <w:t>Cultivo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i/>
                <w:iCs/>
                <w:sz w:val="20"/>
                <w:szCs w:val="20"/>
                <w:lang w:eastAsia="es-CL"/>
              </w:rPr>
              <w:t>Característica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i/>
                <w:iCs/>
                <w:sz w:val="20"/>
                <w:szCs w:val="20"/>
                <w:lang w:eastAsia="es-CL"/>
              </w:rPr>
              <w:t>Áreas/países con aprobación</w:t>
            </w:r>
          </w:p>
        </w:tc>
      </w:tr>
      <w:tr w:rsidR="00185CD9" w:rsidRPr="00185CD9" w:rsidTr="00185CD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Maíz</w:t>
            </w: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Resistencia a insectos</w:t>
            </w: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Argentina, Canadá, Sudáfrica, Estados Unidos, UE</w:t>
            </w:r>
          </w:p>
        </w:tc>
      </w:tr>
      <w:tr w:rsidR="00185CD9" w:rsidRPr="00185CD9" w:rsidTr="00185CD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after="0" w:line="240" w:lineRule="auto"/>
              <w:rPr>
                <w:rFonts w:ascii="Arial" w:eastAsia="Times New Roman" w:hAnsi="Arial" w:cs="Arial"/>
                <w:sz w:val="20"/>
                <w:szCs w:val="20"/>
                <w:lang w:eastAsia="es-C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Tolerancia a herbicidas</w:t>
            </w: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Argentina, Canadá, Estados Unidos, UE</w:t>
            </w:r>
          </w:p>
        </w:tc>
      </w:tr>
      <w:tr w:rsidR="00185CD9" w:rsidRPr="00185CD9" w:rsidTr="00185C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Soja</w:t>
            </w: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Tolerancia a herbicidas</w:t>
            </w: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Argentina, Canadá, Sudáfrica, Estados Unidos, UE (sólo para procesamiento)</w:t>
            </w:r>
          </w:p>
        </w:tc>
      </w:tr>
      <w:tr w:rsidR="00185CD9" w:rsidRPr="00185CD9" w:rsidTr="00185C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Colza</w:t>
            </w: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Tolerancia a herbicidas</w:t>
            </w: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Canadá, Estados Unidos</w:t>
            </w:r>
          </w:p>
        </w:tc>
      </w:tr>
      <w:tr w:rsidR="00185CD9" w:rsidRPr="00185CD9" w:rsidTr="00185C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Achicoria</w:t>
            </w: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Tolerancia a herbicidas</w:t>
            </w: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UE (sólo para reproducción)</w:t>
            </w:r>
          </w:p>
        </w:tc>
      </w:tr>
      <w:tr w:rsidR="00185CD9" w:rsidRPr="00185CD9" w:rsidTr="00185C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Calabazas</w:t>
            </w: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Resistencia a virus</w:t>
            </w: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Canadá, Estados Unidos</w:t>
            </w:r>
          </w:p>
        </w:tc>
      </w:tr>
      <w:tr w:rsidR="00185CD9" w:rsidRPr="00185CD9" w:rsidTr="00185C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Papa</w:t>
            </w: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after="0" w:line="240" w:lineRule="auto"/>
              <w:rPr>
                <w:rFonts w:ascii="Times New Roman" w:eastAsia="Times New Roman" w:hAnsi="Times New Roman" w:cs="Times New Roman"/>
                <w:sz w:val="24"/>
                <w:szCs w:val="24"/>
                <w:lang w:eastAsia="es-CL"/>
              </w:rPr>
            </w:pPr>
            <w:r w:rsidRPr="00185CD9">
              <w:rPr>
                <w:rFonts w:ascii="Times New Roman" w:eastAsia="Times New Roman" w:hAnsi="Times New Roman" w:cs="Times New Roman"/>
                <w:sz w:val="24"/>
                <w:szCs w:val="24"/>
                <w:lang w:eastAsia="es-CL"/>
              </w:rPr>
              <w:t>Resistencia a insectos/ </w:t>
            </w:r>
            <w:r w:rsidRPr="00185CD9">
              <w:rPr>
                <w:rFonts w:ascii="Times New Roman" w:eastAsia="Times New Roman" w:hAnsi="Times New Roman" w:cs="Times New Roman"/>
                <w:sz w:val="24"/>
                <w:szCs w:val="24"/>
                <w:lang w:eastAsia="es-CL"/>
              </w:rPr>
              <w:br/>
              <w:t>Tolerancia a herbicidas</w:t>
            </w:r>
          </w:p>
        </w:tc>
        <w:tc>
          <w:tcPr>
            <w:tcW w:w="0" w:type="auto"/>
            <w:tcBorders>
              <w:top w:val="outset" w:sz="6" w:space="0" w:color="auto"/>
              <w:left w:val="outset" w:sz="6" w:space="0" w:color="auto"/>
              <w:bottom w:val="outset" w:sz="6" w:space="0" w:color="auto"/>
              <w:right w:val="outset" w:sz="6" w:space="0" w:color="auto"/>
            </w:tcBorders>
            <w:vAlign w:val="center"/>
            <w:hideMark/>
          </w:tcPr>
          <w:p w:rsidR="00185CD9" w:rsidRPr="00185CD9" w:rsidRDefault="00185CD9" w:rsidP="00185CD9">
            <w:pPr>
              <w:spacing w:before="100" w:beforeAutospacing="1" w:after="100" w:afterAutospacing="1" w:line="240" w:lineRule="auto"/>
              <w:ind w:left="150" w:right="150"/>
              <w:rPr>
                <w:rFonts w:ascii="Arial" w:eastAsia="Times New Roman" w:hAnsi="Arial" w:cs="Arial"/>
                <w:sz w:val="20"/>
                <w:szCs w:val="20"/>
                <w:lang w:eastAsia="es-CL"/>
              </w:rPr>
            </w:pPr>
            <w:r w:rsidRPr="00185CD9">
              <w:rPr>
                <w:rFonts w:ascii="Arial" w:eastAsia="Times New Roman" w:hAnsi="Arial" w:cs="Arial"/>
                <w:sz w:val="20"/>
                <w:szCs w:val="20"/>
                <w:lang w:eastAsia="es-CL"/>
              </w:rPr>
              <w:t>Canadá, Estados Unidos</w:t>
            </w:r>
          </w:p>
        </w:tc>
      </w:tr>
    </w:tbl>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P11. </w:t>
      </w:r>
      <w:r w:rsidRPr="00185CD9">
        <w:rPr>
          <w:rFonts w:ascii="Arial" w:eastAsia="Times New Roman" w:hAnsi="Arial" w:cs="Arial"/>
          <w:b/>
          <w:bCs/>
          <w:color w:val="000000"/>
          <w:sz w:val="20"/>
          <w:szCs w:val="20"/>
          <w:lang w:eastAsia="es-CL"/>
        </w:rPr>
        <w:t>¿Qué ocurre cuando se comercializan internacionalmente alimentos GM?</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No hay en la actualidad sistemas reglamentarios internacionales específicos. Sin embargo, muchas organizaciones internacionales están involucradas en el desarrollo de protocolos para OGM.</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 xml:space="preserve">La Comisión del Codex Alimentarius (Codex) es el organismo conjunto de FAO/OMS responsable de compilar los estándares, los códigos de práctica, los lineamientos y las recomendaciones que componen el Codex Alimentarius: el código alimentario internacional. El Codex está desarrollando principios para el análisis de riesgos para la salud humana de los alimentos GM. La premisa de estos principios dicta una evaluación previa a la comercialización, realizada en forma individual y que incluya una evaluación tanto de los efectos directos (del gen insertado) como de los efectos no deseados (que pueden surgir como consecuencia de la inserción del nuevo gen). Los principios están en una etapa avanzada de desarrollo y se espera </w:t>
      </w:r>
      <w:r w:rsidRPr="00185CD9">
        <w:rPr>
          <w:rFonts w:ascii="Arial" w:eastAsia="Times New Roman" w:hAnsi="Arial" w:cs="Arial"/>
          <w:color w:val="000000"/>
          <w:sz w:val="20"/>
          <w:szCs w:val="20"/>
          <w:lang w:eastAsia="es-CL"/>
        </w:rPr>
        <w:lastRenderedPageBreak/>
        <w:t>que sean adoptados para julio de 2003. Los principios del Codex no tienen un efecto de obligatoriedad sobre la legislación nacional, pero son mencionados específicamente en el Acuerdo Sanitario y Fitosanitario (Acuerdo SPS) de la Organización Mundial de Comercio, y pueden usarse como referencia en el caso de disputas comerciales.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El Protocolo de Cartagena sobre Bioinocuidad (CPB, siglas en inglés), un tratado ambiental legalmente obligatorio para sus Partes, regula los movimientos transfronterizos de los organismos vivientes modificados (LMO, siglas en inglés). Los alimentos GM entran en el ámbito del Protocolo sólo si contienen LMO capaces de transferir o replicar el material genético. La piedra angular del CPB es un requisito de que los exportadores soliciten el consentimiento de los importadores antes del primer envío de LMO con intenciones de ser liberados al medio ambiente. El Protocolo entrará en vigencia 90 días después de que el 50º país lo haya ratificado, lo que puede ocurrir a principios de 2003 en vista de las aceleradas declaraciones registradas desde junio de 2002.</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P12. ¿</w:t>
      </w:r>
      <w:r w:rsidRPr="00185CD9">
        <w:rPr>
          <w:rFonts w:ascii="Arial" w:eastAsia="Times New Roman" w:hAnsi="Arial" w:cs="Arial"/>
          <w:b/>
          <w:bCs/>
          <w:color w:val="000000"/>
          <w:sz w:val="20"/>
          <w:szCs w:val="20"/>
          <w:lang w:eastAsia="es-CL"/>
        </w:rPr>
        <w:t>Han pasado una evaluación de riesgos los productos GM en el mercado internacional?</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Todos los productos GM actualmente en el mercado internacional han pasado las evaluaciones de riesgos desarrolladas por las autoridades nacionales. Estas evaluaciones diferentes por lo general siguen los mismos principios básicos, incluyendo una evaluación del riesgo para el medio ambiente y la salud humana. Estas evaluaciones son minuciosas - no han indicado ningún riesgo para la salud humana.</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P13. </w:t>
      </w:r>
      <w:r w:rsidRPr="00185CD9">
        <w:rPr>
          <w:rFonts w:ascii="Arial" w:eastAsia="Times New Roman" w:hAnsi="Arial" w:cs="Arial"/>
          <w:b/>
          <w:bCs/>
          <w:color w:val="000000"/>
          <w:sz w:val="20"/>
          <w:szCs w:val="20"/>
          <w:lang w:eastAsia="es-CL"/>
        </w:rPr>
        <w:t>¿Por qué hubo preocupación entre algunos políticos, grupos de interés y consumidores, especialmente en Europa, sobre los alimentos GM?</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Desde la primera introducción en el mercado a mediados de los ‘90 de un alimento GM importante (sojas resistentes a herbicidas), hubo cada vez más preocupación sobre dichos alimentos entre políticos, activistas y consumidores, especialmente en Europa.</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Hay muchos factores involucrados. A fines de los ‘80, principios de los ‘90, los resultados de décadas de investigación molecular alcanzaron dominio público. Hasta ese momento, los consumidores por lo general no estaban muy informados del potencial de esta investigación. En el caso de alimentos, los consumidores comenzaron a preguntarse sobre inocuidad porque perciben que la biotecnología moderna está originando la creación de nuevas especies.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Los consumidores se preguntan con frecuencia: “¿Cuál es la ventaja para mí?”. En el campo de los medicamentos, muchos consumidores han aceptado más rápidamente la biotecnología como beneficiosa para su salud (por ej., los medicamentos con un mejor potencial de tratamiento). En el caso de los primeros alimentos GM introducidos en el mercado europeo, los productos no tenían un beneficio directo aparente para los consumidores (no eran más económicos, no aumentaban su fecha de vencimiento, no tenían mejor sabor). El potencial de las semillas GM para brindar mayor producción por área cultivada debería resultar en precios más bajos. Sin embargo, la atención del público se ha concentrado en el aspecto de los riesgos de la ecuación riesgo-beneficio.</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 xml:space="preserve">La confianza de los consumidores en la inocuidad de los suministros de alimentos en Europa ha disminuido significativamente como resultado de una cantidad de sobresaltos alimentarios que tuvieron lugar en la segunda mitad de los ’90 que no están relacionados con los alimentos GM. Esto también tuvo un impacto sobre las discusiones sobre la aceptación de los alimentos GM. Los consumidores han cuestionado la validez de las evaluaciones de riesgos, tanto en relación los riegos para la salud de los consumidores como para el medio ambiente, concentrándose principalmente en los efectos a largo plazo. Otros temas de debate de las organizaciones de </w:t>
      </w:r>
      <w:r w:rsidRPr="00185CD9">
        <w:rPr>
          <w:rFonts w:ascii="Arial" w:eastAsia="Times New Roman" w:hAnsi="Arial" w:cs="Arial"/>
          <w:color w:val="000000"/>
          <w:sz w:val="20"/>
          <w:szCs w:val="20"/>
          <w:lang w:eastAsia="es-CL"/>
        </w:rPr>
        <w:lastRenderedPageBreak/>
        <w:t>consumidores incluyeron alergenicidad y resistencia antimicrobiana. Las preocupaciones de los consumidores desencadenaron una discusión sobre la conveniencia del etiquetado de los alimentos GM que permite una elección consciente. Al mismo tiempo, ha sido difícil detectar rastros de OGM en los alimentos: esto significa que las concentraciones muy bajas por lo general no pueden detectarse.</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P14. </w:t>
      </w:r>
      <w:r w:rsidRPr="00185CD9">
        <w:rPr>
          <w:rFonts w:ascii="Arial" w:eastAsia="Times New Roman" w:hAnsi="Arial" w:cs="Arial"/>
          <w:b/>
          <w:bCs/>
          <w:color w:val="000000"/>
          <w:sz w:val="20"/>
          <w:szCs w:val="20"/>
          <w:lang w:eastAsia="es-CL"/>
        </w:rPr>
        <w:t>¿De qué forma ha afectado esta preocupación a la comercialización de alimentos GM en la Unión Europea?</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Las preocupaciones de la población sobre los alimentos GM y los OGM en general han tenido un impacto significativo en la comercialización de los productos GM en la Unión Europea (UE). De hecho, han dado como resultado que se colocara en el mercado la denominada moratoria sobre aprobación de productos GM. Por lo general, la comercialización de alimentos GM y OGM es objeto de extensiva legislación. La legislación comunitaria ha existido desde principios de los ‘90.</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El procedimiento de aprobación para la liberación de OMG al medio ambiente es un tanto complejo y básicamente requiere del acuerdo entre los Estados Miembro y la Comisión Europea. Entre 1991 y 1998, la comercialización de 18 OMG fue autorizada por una decisión de la Comisión en la UE.</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A partir de octubre de 1998, no se concedieron más autorizaciones y en la actualidad hay 12 aplicaciones pendientes. Algunos Estados Miembro han invocado una cláusula de salvaguardia para prohibir temporariamente la colocación de maíz y productos de colza GM en el mercado de su país. Hay en la actualidad nueve casos en curso. Ocho de ellos han sido examinados por un Comité Científico sobre Vegetales, el cual en todos los casos consideró que la información presentada por los Estados Miembro no justificaba estas prohibiciones.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Durante la década de los ’90, el marco regulador se extendió y perfeccionó más en respuesta a las preocupaciones legítimas de los ciudadanos, las organizaciones de consumidores y los operadores económicos (descripto en la </w:t>
      </w:r>
      <w:r w:rsidRPr="00185CD9">
        <w:rPr>
          <w:rFonts w:ascii="Arial" w:eastAsia="Times New Roman" w:hAnsi="Arial" w:cs="Arial"/>
          <w:i/>
          <w:iCs/>
          <w:color w:val="000000"/>
          <w:sz w:val="20"/>
          <w:szCs w:val="20"/>
          <w:lang w:eastAsia="es-CL"/>
        </w:rPr>
        <w:t>Pregunta 13</w:t>
      </w:r>
      <w:r w:rsidRPr="00185CD9">
        <w:rPr>
          <w:rFonts w:ascii="Arial" w:eastAsia="Times New Roman" w:hAnsi="Arial" w:cs="Arial"/>
          <w:color w:val="000000"/>
          <w:sz w:val="20"/>
          <w:szCs w:val="20"/>
          <w:lang w:eastAsia="es-CL"/>
        </w:rPr>
        <w:t>). En octubre de 2002 entra en vigencia una directiva revisada. La misma actualiza y refuerza las normas existentes respecto del proceso de evaluación de riesgos, gestión de riesgos, y toma de decisiones respecto de la liberación de OGM al medio ambiente. La nueva directiva también prevé el monitoreo obligatorio de los efectos prolongados asociados con la interacción entre OGM y el medio ambiente.</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En la UE, el etiquetado es obligatorio para los productos derivados de la biotecnología moderna o productos que contengan organismos GM. La legislación también considera el problema de la contaminación accidental de los alimentos convencionales con material GM. Introduce un umbral mínimo de un 1% para ADN o proteína proveniente de modificación genética, debajo del cual no se requiere etiquetado.</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En el año 2001, la Comisión Europea adoptó dos nuevas propuestas legislativas sobre OGM respecto de la rastreabilidad, reforzando las normas actuales sobre etiquetado y racionalizando el procedimiento de autorización para los OGM en alimentos para humanos y animales y para su liberación deliberada al medio ambiente.</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La Comisión Europea opina que estas nuevas propuestas, basadas en la legislación existente, tienen como objetivo encarar las preocupaciones de los Estados Miembro y crear la confianza de los consumidores en la autorización de productos GM. La Comisión espera que la adopción de estas propuestas allane el camino para reanudar la autorización de nuevos productos GM en la UE.</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lastRenderedPageBreak/>
        <w:t>P15. </w:t>
      </w:r>
      <w:r w:rsidRPr="00185CD9">
        <w:rPr>
          <w:rFonts w:ascii="Arial" w:eastAsia="Times New Roman" w:hAnsi="Arial" w:cs="Arial"/>
          <w:b/>
          <w:bCs/>
          <w:color w:val="000000"/>
          <w:sz w:val="20"/>
          <w:szCs w:val="20"/>
          <w:lang w:eastAsia="es-CL"/>
        </w:rPr>
        <w:t>¿Cuál es el estado del debate público sobre alimentos GM en otras regiones del mundo?</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La liberación de OGM al medio ambiente y la comercialización de alimentos GM han ocasionado un debate público en muchas partes del mundo. Es posible que este debate continúe, probablemente en el contexto más amplio de otros usos de la biotecnología (por ejemplo, en medicina humana) y sus consecuencias para las sociedades humanas.A pesar de que los temas que se están debatiendo son por lo general muy similares (costos y beneficios, temas de inocuidad), el resultado del debate difiere de país en país. En temas como etiquetado y rastreabilidad de alimentos GM como una forma de encarar las preocupaciones de los consumidores, no hay hasta la fecha ningún consenso. Esto quedó claro durante las discusiones dentro de la Comisión del Codex Alimentarius durante los últimos años. A pesar de la falta de consenso sobre estos temas, se han hecho progresos significativos en la harmonización de opiniones concernientes a la evaluación de riesgos. La Comisión del Codex Alimentarius está a punto de adoptar principios sobre evaluación de riesgos antes de la comercialización, y las disposiciones del Protocolo de Cartagena sobre Bioinocuidad también revelan un mayor entendimiento a nivel internacional.</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 xml:space="preserve">Más recientemente, la crisis humanitaria en del sur de África ha atraído la atención sobre el uso de alimentos GM como ayuda alimentaria en situaciones de emergencia. Una cantidad de gobiernos de la región expresaron su preocupación en torno de las alarmas sobre medio ambiente e inocuidad alimentaria. Si bien se han encontrado soluciones factibles para la distribución de grano molido en algunos países, otros han restringido el uso de alimentos GM y </w:t>
      </w:r>
      <w:proofErr w:type="gramStart"/>
      <w:r w:rsidRPr="00185CD9">
        <w:rPr>
          <w:rFonts w:ascii="Arial" w:eastAsia="Times New Roman" w:hAnsi="Arial" w:cs="Arial"/>
          <w:color w:val="000000"/>
          <w:sz w:val="20"/>
          <w:szCs w:val="20"/>
          <w:lang w:eastAsia="es-CL"/>
        </w:rPr>
        <w:t>obtenido productos</w:t>
      </w:r>
      <w:proofErr w:type="gramEnd"/>
      <w:r w:rsidRPr="00185CD9">
        <w:rPr>
          <w:rFonts w:ascii="Arial" w:eastAsia="Times New Roman" w:hAnsi="Arial" w:cs="Arial"/>
          <w:color w:val="000000"/>
          <w:sz w:val="20"/>
          <w:szCs w:val="20"/>
          <w:lang w:eastAsia="es-CL"/>
        </w:rPr>
        <w:t xml:space="preserve"> que no contienen GMO.</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P16.</w:t>
      </w:r>
      <w:r w:rsidRPr="00185CD9">
        <w:rPr>
          <w:rFonts w:ascii="Arial" w:eastAsia="Times New Roman" w:hAnsi="Arial" w:cs="Arial"/>
          <w:b/>
          <w:bCs/>
          <w:color w:val="000000"/>
          <w:sz w:val="20"/>
          <w:szCs w:val="20"/>
          <w:lang w:eastAsia="es-CL"/>
        </w:rPr>
        <w:t> ¿Hay una relación entre la reacción de la gente y las diferentes actitudes hacia los alimentos en diversas regiones del mundo?</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Dependiendo de la región del mundo, las personas con frecuencia tienen actitudes diferentes hacia los alimentos. Además del valor nutricional, los alimentos frecuentemente tienen connotaciones sociales e históricas, y en algunos casos pueden tener importancia religiosa. La modificación tecnológica de los alimentos y la producción alimentaria puede provocar una respuesta negativa entre los consumidores, especialmente en ausencia de buena comunicación sobre los esfuerzos de evaluación de riesgos y las evaluaciones de costo-beneficio.</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P17. </w:t>
      </w:r>
      <w:r w:rsidRPr="00185CD9">
        <w:rPr>
          <w:rFonts w:ascii="Arial" w:eastAsia="Times New Roman" w:hAnsi="Arial" w:cs="Arial"/>
          <w:b/>
          <w:bCs/>
          <w:color w:val="000000"/>
          <w:sz w:val="20"/>
          <w:szCs w:val="20"/>
          <w:lang w:eastAsia="es-CL"/>
        </w:rPr>
        <w:t>¿Hay implicancias para los derechos de los agricultores a ser dueños de sus cultivos?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Sí, es probable que los derechos de propiedad intelectual sean un elemento de debate sobre alimentos GM con un impacto sobre los derechos de los agricultores. Se han discutido los derechos de propiedad intelectual (IPR, siglas en inglés), especialmente las obligaciones de patentamiento del Acuerdo TRIPS (un acuerdo de la Organización Mundial de Comercio sobre los aspectos de los derechos de propiedad intelectual relacionados con el comercio) a la luz de sus consecuencias sobre la mayor disponibilidad de una diversidad de cultivos. En el contexto de los temas relacionados con el uso de tecnología genética en medicina, la OMS ha revisado el conflicto entre los IPR y el acceso igualitario a los recursos genéticos y la coparticipación de beneficios.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Esta revisión ha considerado los problemas potenciales de la monopolización y las dudas sobre las nuevas reglamentaciones de patentes en el campo de las secuencias genéticas en medicina humana. Es probable que dichas consideraciones también afecten el debate sobre alimentos GM.</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lastRenderedPageBreak/>
        <w:t>P18. </w:t>
      </w:r>
      <w:r w:rsidRPr="00185CD9">
        <w:rPr>
          <w:rFonts w:ascii="Arial" w:eastAsia="Times New Roman" w:hAnsi="Arial" w:cs="Arial"/>
          <w:b/>
          <w:bCs/>
          <w:color w:val="000000"/>
          <w:sz w:val="20"/>
          <w:szCs w:val="20"/>
          <w:lang w:eastAsia="es-CL"/>
        </w:rPr>
        <w:t>¿Por qué están preocupados ciertos grupos por la creciente influencia de la industria química en la agricultura?</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Ciertos grupos están preocupados sobre lo que ellos consideran un nivel no deseado de control de los mercados de semillas por parte de unas pocas compañías químicas. La biodiversidad y la agricultura sustentable se benefician más por el uso de una rica variedad de cultivos, tanto en términos de buenas prácticas de protección de cultivos como por la perspectiva de la sociedad en general y los valores asociados con los alimentos. Estos grupos temen que como resultado del interés de la industria química en los mercados de semillas, la gama de variedades utilizada por los agricultores pueda reducirse principalmente a cultivos GM. Esto impactaría en la canasta de alimentos de una sociedad así como en la protección de cultivos a largo plazo (por ejemplo, con el desarrollo de resistencia contra plagas de insectos y tolerancia a ciertos herbicidas). El uso exclusivo de cultivos GM resistentes a herbicidas también haría al agricultor dependiente de estas sustancias químicas. Estos grupos temen una posición dominante de la industria química en el desarrollo agropecuario, una tendencia que no consideran sostenible.</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P19. </w:t>
      </w:r>
      <w:r w:rsidRPr="00185CD9">
        <w:rPr>
          <w:rFonts w:ascii="Arial" w:eastAsia="Times New Roman" w:hAnsi="Arial" w:cs="Arial"/>
          <w:b/>
          <w:bCs/>
          <w:color w:val="000000"/>
          <w:sz w:val="20"/>
          <w:szCs w:val="20"/>
          <w:lang w:eastAsia="es-CL"/>
        </w:rPr>
        <w:t>¿Qué otros desarrollos pueden esperarse en el área de los OGM?</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Es probable que los organismos GM futuros incluyan vegetales con una mayor resistencia a enfermedades o sequías, cultivos con mayores niveles de nutrientes, especies de peces con mejores características de desarrollo y vegetales o animales que produzcan proteínas farmacéuticamente importantes como las vacunas.</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A nivel internacional, la respuesta a los nuevos desarrollos puede hallarse en las consultas de expertos organizadas por FAO y OMS en los años 2000 y 2001, y la labor posterior de la Fuerza de Trabajo ad hoc del Codex sobre Alimentos Derivados de Biotecnología. Este trabajo ha dado como resultado un marco mejorado y armonizado para la evaluación de riesgos de alimentos GM en general. Se han tratado cuestiones específicas como la evaluación de la alergenicidad de alimentos GM o la inocuidad de alimentos derivados de microorganismos GM, y una consulta de expertos organizada por FAO y OMS en el año 2003 se concentrará en alimentos derivados de animales GM.</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P20. </w:t>
      </w:r>
      <w:r w:rsidRPr="00185CD9">
        <w:rPr>
          <w:rFonts w:ascii="Arial" w:eastAsia="Times New Roman" w:hAnsi="Arial" w:cs="Arial"/>
          <w:b/>
          <w:bCs/>
          <w:color w:val="000000"/>
          <w:sz w:val="20"/>
          <w:szCs w:val="20"/>
          <w:lang w:eastAsia="es-CL"/>
        </w:rPr>
        <w:t>¿Qué acciones está implementando la OMS para mejorar la evaluación de los alimentos GM?</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La OMS tomará un papel activo en relación con los alimentos GM, principalmente por dos razones:</w:t>
      </w:r>
    </w:p>
    <w:p w:rsidR="00185CD9" w:rsidRPr="00185CD9" w:rsidRDefault="00185CD9" w:rsidP="00185CD9">
      <w:pPr>
        <w:numPr>
          <w:ilvl w:val="0"/>
          <w:numId w:val="1"/>
        </w:numPr>
        <w:spacing w:before="100" w:beforeAutospacing="1" w:after="100" w:afterAutospacing="1" w:line="240" w:lineRule="auto"/>
        <w:ind w:left="87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debido a que la salud pública podría beneficiarse enormemente por el potencial de la biotecnología, por ejemplo por un aumento en el contenido de nutrientes de los alimentos, menor alergenicidad y producción alimentaria más eficiente; y</w:t>
      </w:r>
    </w:p>
    <w:p w:rsidR="00185CD9" w:rsidRPr="00185CD9" w:rsidRDefault="00185CD9" w:rsidP="00185CD9">
      <w:pPr>
        <w:numPr>
          <w:ilvl w:val="0"/>
          <w:numId w:val="1"/>
        </w:numPr>
        <w:spacing w:before="100" w:beforeAutospacing="1" w:after="100" w:afterAutospacing="1" w:line="240" w:lineRule="auto"/>
        <w:ind w:left="87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en base a las necesidades de examinar los efectos negativos potenciales para la salud humana del consumo de alimentos producidos mediante modificación genética, también a nivel mundial.</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Es claro que se deben evaluar minuciosamente las tecnologías modernas si van a constituir una mejoría real en la forma de producción de los alimentos. Dichas evaluaciones deben ser holísticas y abarcativas, y no pueden detenerse en los sistemas de evaluación anteriormente separados, no coherentes, que sólo enfocaban los efectos sobre el medio ambiente o la salud humana en forma aislada.</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 xml:space="preserve">Por lo tanto, la OMS está trabajando para presentar un punto de vista más amplio de la evaluación de alimentos GM para permitir la consideración de otros factores importantes. Esta evaluación más holística de organismos GM y productos GM considerará no sólo la inocuidad </w:t>
      </w:r>
      <w:r w:rsidRPr="00185CD9">
        <w:rPr>
          <w:rFonts w:ascii="Arial" w:eastAsia="Times New Roman" w:hAnsi="Arial" w:cs="Arial"/>
          <w:color w:val="000000"/>
          <w:sz w:val="20"/>
          <w:szCs w:val="20"/>
          <w:lang w:eastAsia="es-CL"/>
        </w:rPr>
        <w:lastRenderedPageBreak/>
        <w:t>sino también la seguridad alimentaria, los aspectos sociales y éticos, el acceso y la creación de capacidades. El trabajo internacional en esta nueva dirección presupone el compromiso de otras organizaciones internacionales claves en esta área. Como primer paso, la Junta Ejecutiva de la OMS debatirá en enero de 2003 el contenido de un informe de la OMS que abarca este tema. El informe está siendo desarrollado en colaboración con otras organizaciones claves, principalmente la FAO y el Programa de las Naciones Unidas para el Medio Ambiente (UNEP, siglas en inglés). Se espera que este informe pueda sentar las bases para una iniciativa futura hacia una evaluación más sistemática, coordinada, multi-organizativa e internacional de ciertos alimentos GM.</w:t>
      </w:r>
    </w:p>
    <w:p w:rsidR="00185CD9" w:rsidRPr="00185CD9" w:rsidRDefault="00185CD9" w:rsidP="00185CD9">
      <w:pPr>
        <w:spacing w:before="100" w:beforeAutospacing="1" w:after="100" w:afterAutospacing="1" w:line="240" w:lineRule="auto"/>
        <w:ind w:left="150" w:right="150"/>
        <w:rPr>
          <w:rFonts w:ascii="Arial" w:eastAsia="Times New Roman" w:hAnsi="Arial" w:cs="Arial"/>
          <w:color w:val="000000"/>
          <w:sz w:val="20"/>
          <w:szCs w:val="20"/>
          <w:lang w:eastAsia="es-CL"/>
        </w:rPr>
      </w:pPr>
      <w:r w:rsidRPr="00185CD9">
        <w:rPr>
          <w:rFonts w:ascii="Arial" w:eastAsia="Times New Roman" w:hAnsi="Arial" w:cs="Arial"/>
          <w:color w:val="000000"/>
          <w:sz w:val="20"/>
          <w:szCs w:val="20"/>
          <w:lang w:eastAsia="es-CL"/>
        </w:rPr>
        <w:t> </w:t>
      </w:r>
    </w:p>
    <w:p w:rsidR="006C232E" w:rsidRDefault="006C232E"/>
    <w:sectPr w:rsidR="006C23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652"/>
    <w:multiLevelType w:val="multilevel"/>
    <w:tmpl w:val="1A08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D9"/>
    <w:rsid w:val="00185CD9"/>
    <w:rsid w:val="006C23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85CD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185CD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85CD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185CD9"/>
    <w:rPr>
      <w:rFonts w:ascii="Times New Roman" w:eastAsia="Times New Roman" w:hAnsi="Times New Roman" w:cs="Times New Roman"/>
      <w:b/>
      <w:bCs/>
      <w:sz w:val="27"/>
      <w:szCs w:val="27"/>
      <w:lang w:eastAsia="es-CL"/>
    </w:rPr>
  </w:style>
  <w:style w:type="paragraph" w:styleId="NormalWeb">
    <w:name w:val="Normal (Web)"/>
    <w:basedOn w:val="Normal"/>
    <w:uiPriority w:val="99"/>
    <w:unhideWhenUsed/>
    <w:rsid w:val="00185CD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18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85CD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185CD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85CD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185CD9"/>
    <w:rPr>
      <w:rFonts w:ascii="Times New Roman" w:eastAsia="Times New Roman" w:hAnsi="Times New Roman" w:cs="Times New Roman"/>
      <w:b/>
      <w:bCs/>
      <w:sz w:val="27"/>
      <w:szCs w:val="27"/>
      <w:lang w:eastAsia="es-CL"/>
    </w:rPr>
  </w:style>
  <w:style w:type="paragraph" w:styleId="NormalWeb">
    <w:name w:val="Normal (Web)"/>
    <w:basedOn w:val="Normal"/>
    <w:uiPriority w:val="99"/>
    <w:unhideWhenUsed/>
    <w:rsid w:val="00185CD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18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0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4301</Words>
  <Characters>23659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Beaumont</dc:creator>
  <cp:lastModifiedBy>Victoria Beaumont</cp:lastModifiedBy>
  <cp:revision>1</cp:revision>
  <dcterms:created xsi:type="dcterms:W3CDTF">2015-02-09T19:39:00Z</dcterms:created>
  <dcterms:modified xsi:type="dcterms:W3CDTF">2015-02-09T19:40:00Z</dcterms:modified>
</cp:coreProperties>
</file>